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6261D" w14:textId="77777777" w:rsidR="002028E1" w:rsidRDefault="002028E1">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6"/>
      </w:tblGrid>
      <w:tr w:rsidR="002028E1" w14:paraId="26F6261F" w14:textId="77777777">
        <w:tc>
          <w:tcPr>
            <w:tcW w:w="9056" w:type="dxa"/>
          </w:tcPr>
          <w:p w14:paraId="26F6261E" w14:textId="77777777" w:rsidR="002028E1" w:rsidRDefault="00924C7B">
            <w:pPr>
              <w:jc w:val="center"/>
              <w:rPr>
                <w:b/>
              </w:rPr>
            </w:pPr>
            <w:r>
              <w:rPr>
                <w:b/>
              </w:rPr>
              <w:t>CONTENT SEIZOENSBROCHURE THEATERS VLAG</w:t>
            </w:r>
          </w:p>
        </w:tc>
      </w:tr>
      <w:tr w:rsidR="002028E1" w14:paraId="26F62621" w14:textId="77777777">
        <w:tc>
          <w:tcPr>
            <w:tcW w:w="9056" w:type="dxa"/>
          </w:tcPr>
          <w:p w14:paraId="26F62620" w14:textId="77777777" w:rsidR="002028E1" w:rsidRDefault="002028E1">
            <w:pPr>
              <w:rPr>
                <w:b/>
              </w:rPr>
            </w:pPr>
          </w:p>
        </w:tc>
      </w:tr>
      <w:tr w:rsidR="002028E1" w14:paraId="26F62623" w14:textId="77777777">
        <w:tc>
          <w:tcPr>
            <w:tcW w:w="9056" w:type="dxa"/>
          </w:tcPr>
          <w:p w14:paraId="26F62622" w14:textId="77777777" w:rsidR="002028E1" w:rsidRDefault="00924C7B">
            <w:r>
              <w:rPr>
                <w:b/>
              </w:rPr>
              <w:t xml:space="preserve">Titel voorstelling: </w:t>
            </w:r>
            <w:r>
              <w:t>VLAG</w:t>
            </w:r>
          </w:p>
        </w:tc>
      </w:tr>
      <w:tr w:rsidR="002028E1" w14:paraId="26F62625" w14:textId="77777777">
        <w:tc>
          <w:tcPr>
            <w:tcW w:w="9056" w:type="dxa"/>
          </w:tcPr>
          <w:p w14:paraId="26F62624" w14:textId="77777777" w:rsidR="002028E1" w:rsidRDefault="00924C7B">
            <w:r>
              <w:rPr>
                <w:b/>
              </w:rPr>
              <w:t xml:space="preserve">Naam gezelschap: </w:t>
            </w:r>
            <w:proofErr w:type="spellStart"/>
            <w:r>
              <w:t>Yousef</w:t>
            </w:r>
            <w:proofErr w:type="spellEnd"/>
            <w:r>
              <w:t xml:space="preserve"> </w:t>
            </w:r>
            <w:proofErr w:type="spellStart"/>
            <w:r>
              <w:t>Gnaoui</w:t>
            </w:r>
            <w:proofErr w:type="spellEnd"/>
            <w:r>
              <w:t xml:space="preserve"> / Likeminds</w:t>
            </w:r>
          </w:p>
        </w:tc>
      </w:tr>
      <w:tr w:rsidR="002028E1" w14:paraId="26F62627" w14:textId="77777777">
        <w:tc>
          <w:tcPr>
            <w:tcW w:w="9056" w:type="dxa"/>
          </w:tcPr>
          <w:p w14:paraId="26F62626" w14:textId="77777777" w:rsidR="002028E1" w:rsidRDefault="00924C7B">
            <w:r>
              <w:rPr>
                <w:b/>
              </w:rPr>
              <w:t xml:space="preserve">Genre: </w:t>
            </w:r>
            <w:r>
              <w:t>(Muziek)Theater</w:t>
            </w:r>
          </w:p>
        </w:tc>
      </w:tr>
      <w:tr w:rsidR="002028E1" w14:paraId="26F62629" w14:textId="77777777">
        <w:tc>
          <w:tcPr>
            <w:tcW w:w="9056" w:type="dxa"/>
          </w:tcPr>
          <w:p w14:paraId="26F62628" w14:textId="77777777" w:rsidR="002028E1" w:rsidRDefault="00924C7B">
            <w:r>
              <w:rPr>
                <w:b/>
              </w:rPr>
              <w:t xml:space="preserve">Taal: </w:t>
            </w:r>
            <w:r>
              <w:t>Nederlands</w:t>
            </w:r>
          </w:p>
        </w:tc>
      </w:tr>
      <w:tr w:rsidR="002028E1" w14:paraId="26F6262B" w14:textId="77777777">
        <w:tc>
          <w:tcPr>
            <w:tcW w:w="9056" w:type="dxa"/>
          </w:tcPr>
          <w:p w14:paraId="26F6262A" w14:textId="77777777" w:rsidR="002028E1" w:rsidRDefault="00924C7B">
            <w:r>
              <w:rPr>
                <w:b/>
              </w:rPr>
              <w:t xml:space="preserve">Duur: </w:t>
            </w:r>
            <w:r>
              <w:t>75 min</w:t>
            </w:r>
          </w:p>
        </w:tc>
      </w:tr>
      <w:tr w:rsidR="002028E1" w14:paraId="26F6262D" w14:textId="77777777">
        <w:tc>
          <w:tcPr>
            <w:tcW w:w="9056" w:type="dxa"/>
          </w:tcPr>
          <w:p w14:paraId="26F6262C" w14:textId="77777777" w:rsidR="002028E1" w:rsidRDefault="00924C7B">
            <w:pPr>
              <w:pBdr>
                <w:top w:val="nil"/>
                <w:left w:val="nil"/>
                <w:bottom w:val="nil"/>
                <w:right w:val="nil"/>
                <w:between w:val="nil"/>
              </w:pBdr>
              <w:rPr>
                <w:b/>
                <w:color w:val="000000"/>
              </w:rPr>
            </w:pPr>
            <w:proofErr w:type="spellStart"/>
            <w:r>
              <w:rPr>
                <w:b/>
                <w:color w:val="000000"/>
              </w:rPr>
              <w:t>Tagline</w:t>
            </w:r>
            <w:proofErr w:type="spellEnd"/>
            <w:r>
              <w:rPr>
                <w:b/>
                <w:color w:val="000000"/>
              </w:rPr>
              <w:t xml:space="preserve">: </w:t>
            </w:r>
          </w:p>
        </w:tc>
      </w:tr>
      <w:tr w:rsidR="002028E1" w14:paraId="26F6262F" w14:textId="77777777">
        <w:tc>
          <w:tcPr>
            <w:tcW w:w="9056" w:type="dxa"/>
          </w:tcPr>
          <w:p w14:paraId="26F6262E" w14:textId="77777777" w:rsidR="002028E1" w:rsidRDefault="00924C7B">
            <w:pPr>
              <w:pBdr>
                <w:top w:val="nil"/>
                <w:left w:val="nil"/>
                <w:bottom w:val="nil"/>
                <w:right w:val="nil"/>
                <w:between w:val="nil"/>
              </w:pBdr>
              <w:rPr>
                <w:i/>
                <w:color w:val="000000"/>
              </w:rPr>
            </w:pPr>
            <w:r>
              <w:rPr>
                <w:i/>
                <w:color w:val="000000"/>
              </w:rPr>
              <w:t>Er is maar één goed systeem en dat is een geluidssysteem.</w:t>
            </w:r>
          </w:p>
        </w:tc>
      </w:tr>
      <w:tr w:rsidR="002028E1" w14:paraId="26F62631" w14:textId="77777777">
        <w:tc>
          <w:tcPr>
            <w:tcW w:w="9056" w:type="dxa"/>
          </w:tcPr>
          <w:p w14:paraId="26F62630" w14:textId="77777777" w:rsidR="002028E1" w:rsidRDefault="00924C7B">
            <w:r>
              <w:rPr>
                <w:b/>
              </w:rPr>
              <w:t xml:space="preserve">Categorieën/Tags/Hashtags: </w:t>
            </w:r>
            <w:r>
              <w:t xml:space="preserve">Theater; </w:t>
            </w:r>
            <w:proofErr w:type="spellStart"/>
            <w:r>
              <w:t>likeminds</w:t>
            </w:r>
            <w:proofErr w:type="spellEnd"/>
            <w:r>
              <w:t xml:space="preserve">; </w:t>
            </w:r>
            <w:proofErr w:type="spellStart"/>
            <w:r>
              <w:t>sef</w:t>
            </w:r>
            <w:proofErr w:type="spellEnd"/>
            <w:r>
              <w:t xml:space="preserve">; </w:t>
            </w:r>
            <w:proofErr w:type="spellStart"/>
            <w:r>
              <w:t>vlag;muziek</w:t>
            </w:r>
            <w:proofErr w:type="spellEnd"/>
            <w:r>
              <w:t xml:space="preserve">   </w:t>
            </w:r>
          </w:p>
        </w:tc>
      </w:tr>
      <w:tr w:rsidR="002028E1" w14:paraId="26F62633" w14:textId="77777777">
        <w:tc>
          <w:tcPr>
            <w:tcW w:w="9056" w:type="dxa"/>
          </w:tcPr>
          <w:p w14:paraId="26F62632" w14:textId="77777777" w:rsidR="002028E1" w:rsidRDefault="002028E1">
            <w:pPr>
              <w:rPr>
                <w:b/>
              </w:rPr>
            </w:pPr>
          </w:p>
        </w:tc>
      </w:tr>
      <w:tr w:rsidR="002028E1" w14:paraId="26F62637" w14:textId="77777777">
        <w:tc>
          <w:tcPr>
            <w:tcW w:w="9056" w:type="dxa"/>
            <w:tcBorders>
              <w:bottom w:val="nil"/>
            </w:tcBorders>
          </w:tcPr>
          <w:p w14:paraId="26F62634" w14:textId="77777777" w:rsidR="002028E1" w:rsidRDefault="00924C7B">
            <w:r>
              <w:rPr>
                <w:b/>
              </w:rPr>
              <w:t>PR tekst in 75 woorden:</w:t>
            </w:r>
            <w:r>
              <w:rPr>
                <w:b/>
              </w:rPr>
              <w:br/>
            </w:r>
            <w:r>
              <w:br/>
              <w:t xml:space="preserve">“Vlag” is een parapluterm voor alle sociale constructen en systemen die we voor lief nemen, voor onveranderlijkheid, alsof het niet in beweging kan of mag komen. Deze systemen worden beperkt door arbitraire lands- en stadsgrenzen. Op zijn nieuwe album, dat het beginpunt van de voorstelling is, spreekt </w:t>
            </w:r>
            <w:proofErr w:type="spellStart"/>
            <w:r>
              <w:t>Gnaoui</w:t>
            </w:r>
            <w:proofErr w:type="spellEnd"/>
            <w:r>
              <w:t xml:space="preserve"> zijn twijfels en zorgen uit over hoe deze systemen werken. </w:t>
            </w:r>
          </w:p>
          <w:p w14:paraId="26F62635" w14:textId="77777777" w:rsidR="002028E1" w:rsidRDefault="002028E1"/>
          <w:p w14:paraId="26F62636" w14:textId="77777777" w:rsidR="002028E1" w:rsidRDefault="00924C7B">
            <w:pPr>
              <w:rPr>
                <w:b/>
              </w:rPr>
            </w:pPr>
            <w:r>
              <w:t xml:space="preserve">VLAG is een theatraal-muzikaal-beeldende voorstelling waarin </w:t>
            </w:r>
            <w:proofErr w:type="spellStart"/>
            <w:r>
              <w:t>Yousef</w:t>
            </w:r>
            <w:proofErr w:type="spellEnd"/>
            <w:r>
              <w:t xml:space="preserve"> </w:t>
            </w:r>
            <w:proofErr w:type="spellStart"/>
            <w:r>
              <w:t>Gnaoui</w:t>
            </w:r>
            <w:proofErr w:type="spellEnd"/>
            <w:r>
              <w:t xml:space="preserve"> onze ideeën uit elkaar laat vallen en in een nieuw perspectief laat samensmelten. </w:t>
            </w:r>
          </w:p>
        </w:tc>
      </w:tr>
      <w:tr w:rsidR="002028E1" w14:paraId="26F62639" w14:textId="77777777">
        <w:tc>
          <w:tcPr>
            <w:tcW w:w="9056" w:type="dxa"/>
            <w:tcBorders>
              <w:top w:val="nil"/>
              <w:bottom w:val="single" w:sz="4" w:space="0" w:color="000000"/>
            </w:tcBorders>
          </w:tcPr>
          <w:p w14:paraId="26F62638" w14:textId="77777777" w:rsidR="002028E1" w:rsidRDefault="002028E1">
            <w:pPr>
              <w:rPr>
                <w:b/>
              </w:rPr>
            </w:pPr>
          </w:p>
        </w:tc>
      </w:tr>
      <w:tr w:rsidR="002028E1" w14:paraId="26F6263B" w14:textId="77777777">
        <w:tc>
          <w:tcPr>
            <w:tcW w:w="9056" w:type="dxa"/>
            <w:tcBorders>
              <w:top w:val="single" w:sz="4" w:space="0" w:color="000000"/>
              <w:left w:val="single" w:sz="4" w:space="0" w:color="000000"/>
              <w:bottom w:val="nil"/>
              <w:right w:val="single" w:sz="4" w:space="0" w:color="000000"/>
            </w:tcBorders>
          </w:tcPr>
          <w:p w14:paraId="26F6263A" w14:textId="77777777" w:rsidR="002028E1" w:rsidRDefault="002028E1">
            <w:pPr>
              <w:pBdr>
                <w:top w:val="nil"/>
                <w:left w:val="nil"/>
                <w:bottom w:val="nil"/>
                <w:right w:val="nil"/>
                <w:between w:val="nil"/>
              </w:pBdr>
              <w:rPr>
                <w:b/>
                <w:color w:val="000000"/>
              </w:rPr>
            </w:pPr>
          </w:p>
        </w:tc>
      </w:tr>
      <w:tr w:rsidR="002028E1" w14:paraId="26F62640" w14:textId="77777777">
        <w:tc>
          <w:tcPr>
            <w:tcW w:w="9056" w:type="dxa"/>
            <w:tcBorders>
              <w:top w:val="single" w:sz="4" w:space="0" w:color="000000"/>
              <w:left w:val="single" w:sz="4" w:space="0" w:color="000000"/>
              <w:bottom w:val="nil"/>
              <w:right w:val="single" w:sz="4" w:space="0" w:color="000000"/>
            </w:tcBorders>
          </w:tcPr>
          <w:p w14:paraId="26F6263C" w14:textId="77777777" w:rsidR="002028E1" w:rsidRDefault="00924C7B">
            <w:pPr>
              <w:pBdr>
                <w:top w:val="nil"/>
                <w:left w:val="nil"/>
                <w:bottom w:val="nil"/>
                <w:right w:val="nil"/>
                <w:between w:val="nil"/>
              </w:pBdr>
              <w:rPr>
                <w:color w:val="000000"/>
              </w:rPr>
            </w:pPr>
            <w:r>
              <w:rPr>
                <w:b/>
                <w:color w:val="000000"/>
              </w:rPr>
              <w:t>PR tekst in 150 woorden:</w:t>
            </w:r>
          </w:p>
          <w:p w14:paraId="26F6263D" w14:textId="77777777" w:rsidR="002028E1" w:rsidRDefault="00924C7B">
            <w:pPr>
              <w:pBdr>
                <w:top w:val="nil"/>
                <w:left w:val="nil"/>
                <w:bottom w:val="nil"/>
                <w:right w:val="nil"/>
                <w:between w:val="nil"/>
              </w:pBdr>
              <w:rPr>
                <w:color w:val="000000"/>
              </w:rPr>
            </w:pPr>
            <w:r>
              <w:rPr>
                <w:i/>
                <w:color w:val="000000"/>
              </w:rPr>
              <w:t>vlag (de; v(m); meervoud: vlaggen; verkleinwoord: vlaggetje of vlagje)</w:t>
            </w:r>
            <w:r>
              <w:rPr>
                <w:color w:val="000000"/>
              </w:rPr>
              <w:br/>
              <w:t>1. meestal rechthoekig stuk doek in een of meer kleuren als symbool van een land, partij, als baken, sein enz.: de vlag uitsteken; met vlag en wimpel - glansrijk; de vlag dekt de lading niet - de uiterlijke vorm komt niet overeen met de inhoud.</w:t>
            </w:r>
          </w:p>
          <w:p w14:paraId="26F6263E" w14:textId="77777777" w:rsidR="002028E1" w:rsidRDefault="00924C7B">
            <w:pPr>
              <w:pBdr>
                <w:top w:val="nil"/>
                <w:left w:val="nil"/>
                <w:bottom w:val="nil"/>
                <w:right w:val="nil"/>
                <w:between w:val="nil"/>
              </w:pBdr>
              <w:rPr>
                <w:color w:val="000000"/>
              </w:rPr>
            </w:pPr>
            <w:r>
              <w:rPr>
                <w:color w:val="000000"/>
              </w:rPr>
              <w:t xml:space="preserve">“Vlag” is een parapluterm voor alle sociale constructen en systemen die we voor lief nemen, voor onveranderlijkheid, alsof het niet in beweging kan of mag komen. Deze systemen worden beperkt door arbitraire lands- en stadsgrenzen. Op zijn nieuwe album; </w:t>
            </w:r>
            <w:r>
              <w:rPr>
                <w:i/>
                <w:color w:val="000000"/>
              </w:rPr>
              <w:t>Ik zou voor veel kunnen sterven, maar niet voor een vlag</w:t>
            </w:r>
            <w:r>
              <w:rPr>
                <w:color w:val="000000"/>
              </w:rPr>
              <w:t xml:space="preserve">, dat het beginpunt van de voorstelling is, spreekt </w:t>
            </w:r>
            <w:proofErr w:type="spellStart"/>
            <w:r>
              <w:rPr>
                <w:color w:val="000000"/>
              </w:rPr>
              <w:t>Gnaoui</w:t>
            </w:r>
            <w:proofErr w:type="spellEnd"/>
            <w:r>
              <w:rPr>
                <w:color w:val="000000"/>
              </w:rPr>
              <w:t xml:space="preserve"> zijn twijfels en zorgen uit over hoe deze systemen werken.  </w:t>
            </w:r>
          </w:p>
          <w:p w14:paraId="26F6263F" w14:textId="77777777" w:rsidR="002028E1" w:rsidRDefault="00924C7B">
            <w:pPr>
              <w:pBdr>
                <w:top w:val="nil"/>
                <w:left w:val="nil"/>
                <w:bottom w:val="nil"/>
                <w:right w:val="nil"/>
                <w:between w:val="nil"/>
              </w:pBdr>
              <w:rPr>
                <w:color w:val="000000"/>
              </w:rPr>
            </w:pPr>
            <w:r>
              <w:rPr>
                <w:color w:val="000000"/>
              </w:rPr>
              <w:t xml:space="preserve">VLAG is een theatraal-muzikaal-beeldende </w:t>
            </w:r>
            <w:r>
              <w:t>voorstelling</w:t>
            </w:r>
            <w:r>
              <w:rPr>
                <w:color w:val="000000"/>
              </w:rPr>
              <w:t xml:space="preserve"> waarin</w:t>
            </w:r>
            <w:r>
              <w:t xml:space="preserve"> </w:t>
            </w:r>
            <w:proofErr w:type="spellStart"/>
            <w:r>
              <w:rPr>
                <w:color w:val="000000"/>
              </w:rPr>
              <w:t>Yousef</w:t>
            </w:r>
            <w:proofErr w:type="spellEnd"/>
            <w:r>
              <w:rPr>
                <w:color w:val="000000"/>
              </w:rPr>
              <w:t xml:space="preserve"> </w:t>
            </w:r>
            <w:proofErr w:type="spellStart"/>
            <w:r>
              <w:rPr>
                <w:color w:val="000000"/>
              </w:rPr>
              <w:t>Gnaou</w:t>
            </w:r>
            <w:r>
              <w:t>i</w:t>
            </w:r>
            <w:proofErr w:type="spellEnd"/>
            <w:r>
              <w:rPr>
                <w:color w:val="000000"/>
              </w:rPr>
              <w:t xml:space="preserve"> onze ideeën over religie, spiritualiteit, geloven en leven, uit elkaar laat vallen en in een nieuw perspectief laat samensmelten. Tijdens deze reeks aan voorstellingen is geen één avond écht hetzelfde.</w:t>
            </w:r>
          </w:p>
        </w:tc>
      </w:tr>
      <w:tr w:rsidR="002028E1" w14:paraId="26F62642" w14:textId="77777777">
        <w:tc>
          <w:tcPr>
            <w:tcW w:w="9056" w:type="dxa"/>
            <w:tcBorders>
              <w:top w:val="single" w:sz="4" w:space="0" w:color="000000"/>
              <w:left w:val="single" w:sz="4" w:space="0" w:color="000000"/>
              <w:bottom w:val="single" w:sz="4" w:space="0" w:color="000000"/>
              <w:right w:val="single" w:sz="4" w:space="0" w:color="000000"/>
            </w:tcBorders>
          </w:tcPr>
          <w:p w14:paraId="26F62641" w14:textId="77777777" w:rsidR="002028E1" w:rsidRDefault="002028E1">
            <w:pPr>
              <w:pBdr>
                <w:top w:val="nil"/>
                <w:left w:val="nil"/>
                <w:bottom w:val="nil"/>
                <w:right w:val="nil"/>
                <w:between w:val="nil"/>
              </w:pBdr>
              <w:rPr>
                <w:b/>
                <w:color w:val="000000"/>
              </w:rPr>
            </w:pPr>
          </w:p>
        </w:tc>
      </w:tr>
      <w:tr w:rsidR="002028E1" w14:paraId="26F6264D" w14:textId="77777777">
        <w:tc>
          <w:tcPr>
            <w:tcW w:w="9056" w:type="dxa"/>
            <w:tcBorders>
              <w:top w:val="single" w:sz="4" w:space="0" w:color="000000"/>
              <w:left w:val="single" w:sz="4" w:space="0" w:color="000000"/>
              <w:bottom w:val="single" w:sz="4" w:space="0" w:color="000000"/>
              <w:right w:val="single" w:sz="4" w:space="0" w:color="000000"/>
            </w:tcBorders>
          </w:tcPr>
          <w:p w14:paraId="26F62643" w14:textId="77777777" w:rsidR="002028E1" w:rsidRDefault="00924C7B">
            <w:pPr>
              <w:shd w:val="clear" w:color="auto" w:fill="FFFFFF"/>
              <w:rPr>
                <w:i/>
                <w:color w:val="222222"/>
              </w:rPr>
            </w:pPr>
            <w:r>
              <w:rPr>
                <w:b/>
              </w:rPr>
              <w:t>PR tekst lang:</w:t>
            </w:r>
            <w:r>
              <w:rPr>
                <w:b/>
              </w:rPr>
              <w:br/>
            </w:r>
            <w:r>
              <w:rPr>
                <w:i/>
                <w:color w:val="222222"/>
              </w:rPr>
              <w:br/>
              <w:t>Er is maar één goed systeem en dat is een geluidssysteem.</w:t>
            </w:r>
          </w:p>
          <w:p w14:paraId="26F62644" w14:textId="77777777" w:rsidR="002028E1" w:rsidRDefault="00924C7B">
            <w:pPr>
              <w:rPr>
                <w:i/>
                <w:highlight w:val="white"/>
              </w:rPr>
            </w:pPr>
            <w:r>
              <w:rPr>
                <w:b/>
                <w:highlight w:val="white"/>
              </w:rPr>
              <w:t>vlag</w:t>
            </w:r>
            <w:r>
              <w:rPr>
                <w:highlight w:val="white"/>
              </w:rPr>
              <w:t> </w:t>
            </w:r>
            <w:r>
              <w:rPr>
                <w:i/>
                <w:highlight w:val="white"/>
              </w:rPr>
              <w:t>(de; v(m); </w:t>
            </w:r>
            <w:r>
              <w:rPr>
                <w:highlight w:val="white"/>
              </w:rPr>
              <w:t>meervoud: </w:t>
            </w:r>
            <w:r>
              <w:rPr>
                <w:i/>
                <w:highlight w:val="white"/>
              </w:rPr>
              <w:t>vlaggen; </w:t>
            </w:r>
            <w:r>
              <w:rPr>
                <w:highlight w:val="white"/>
              </w:rPr>
              <w:t>verkleinwoord: </w:t>
            </w:r>
            <w:r>
              <w:rPr>
                <w:i/>
                <w:highlight w:val="white"/>
              </w:rPr>
              <w:t>vlaggetje </w:t>
            </w:r>
            <w:r>
              <w:rPr>
                <w:highlight w:val="white"/>
              </w:rPr>
              <w:t>of</w:t>
            </w:r>
            <w:r>
              <w:rPr>
                <w:i/>
                <w:highlight w:val="white"/>
              </w:rPr>
              <w:t> vlagje)</w:t>
            </w:r>
          </w:p>
          <w:p w14:paraId="26F62645" w14:textId="77777777" w:rsidR="002028E1" w:rsidRDefault="00924C7B">
            <w:pPr>
              <w:rPr>
                <w:highlight w:val="white"/>
              </w:rPr>
            </w:pPr>
            <w:r>
              <w:rPr>
                <w:b/>
                <w:highlight w:val="white"/>
              </w:rPr>
              <w:t>1</w:t>
            </w:r>
            <w:r>
              <w:rPr>
                <w:highlight w:val="white"/>
              </w:rPr>
              <w:t xml:space="preserve"> meestal rechthoekig stuk doek in een of meer kleuren als symbool van een land, partij, als baken, sein enz.: </w:t>
            </w:r>
          </w:p>
          <w:p w14:paraId="26F62646" w14:textId="77777777" w:rsidR="002028E1" w:rsidRDefault="00924C7B">
            <w:pPr>
              <w:rPr>
                <w:highlight w:val="white"/>
              </w:rPr>
            </w:pPr>
            <w:r>
              <w:rPr>
                <w:i/>
                <w:highlight w:val="white"/>
              </w:rPr>
              <w:t>de vlag uitsteken</w:t>
            </w:r>
            <w:r>
              <w:rPr>
                <w:highlight w:val="white"/>
              </w:rPr>
              <w:t>; </w:t>
            </w:r>
            <w:r>
              <w:rPr>
                <w:i/>
                <w:highlight w:val="white"/>
              </w:rPr>
              <w:t>met vlag en wimpel - </w:t>
            </w:r>
            <w:r>
              <w:rPr>
                <w:highlight w:val="white"/>
              </w:rPr>
              <w:t>glansrijk; </w:t>
            </w:r>
          </w:p>
          <w:p w14:paraId="26F62647" w14:textId="77777777" w:rsidR="002028E1" w:rsidRDefault="00924C7B">
            <w:pPr>
              <w:rPr>
                <w:highlight w:val="white"/>
              </w:rPr>
            </w:pPr>
            <w:r>
              <w:rPr>
                <w:i/>
                <w:highlight w:val="white"/>
              </w:rPr>
              <w:lastRenderedPageBreak/>
              <w:t>de vlag dekt de lading niet - </w:t>
            </w:r>
            <w:r>
              <w:rPr>
                <w:highlight w:val="white"/>
              </w:rPr>
              <w:t xml:space="preserve">de uiterlijke vorm komt niet overeen met de inhoud </w:t>
            </w:r>
            <w:r>
              <w:rPr>
                <w:highlight w:val="white"/>
              </w:rPr>
              <w:br/>
            </w:r>
            <w:r>
              <w:rPr>
                <w:b/>
                <w:highlight w:val="white"/>
              </w:rPr>
              <w:t>2</w:t>
            </w:r>
            <w:r>
              <w:rPr>
                <w:highlight w:val="white"/>
              </w:rPr>
              <w:t xml:space="preserve"> dwarsstreepje aan de stok van een muzieknoot</w:t>
            </w:r>
          </w:p>
          <w:p w14:paraId="26F62648" w14:textId="77777777" w:rsidR="002028E1" w:rsidRDefault="002028E1"/>
          <w:p w14:paraId="26F62649" w14:textId="77777777" w:rsidR="002028E1" w:rsidRDefault="00924C7B">
            <w:pPr>
              <w:shd w:val="clear" w:color="auto" w:fill="FFFFFF"/>
              <w:rPr>
                <w:color w:val="222222"/>
              </w:rPr>
            </w:pPr>
            <w:r>
              <w:rPr>
                <w:color w:val="222222"/>
              </w:rPr>
              <w:t xml:space="preserve">“Vlag” is een parapluterm voor alle sociale constructen en systemen die we voor lief nemen, voor onveranderlijkheid, alsof het niet in beweging kan of mag komen. Deze systemen worden beperkt door arbitraire lands- en stadsgrenzen. Op zijn nieuwe album </w:t>
            </w:r>
            <w:r>
              <w:rPr>
                <w:i/>
              </w:rPr>
              <w:t>Ik zou voor veel kunnen sterven, maar niet voor een vlag</w:t>
            </w:r>
            <w:r>
              <w:rPr>
                <w:color w:val="222222"/>
              </w:rPr>
              <w:t xml:space="preserve">, dat het beginpunt van de voorstelling is, spreekt </w:t>
            </w:r>
            <w:proofErr w:type="spellStart"/>
            <w:r>
              <w:rPr>
                <w:color w:val="222222"/>
              </w:rPr>
              <w:t>Gnaoui</w:t>
            </w:r>
            <w:proofErr w:type="spellEnd"/>
            <w:r>
              <w:rPr>
                <w:color w:val="222222"/>
              </w:rPr>
              <w:t xml:space="preserve"> zijn twijfels en zorgen uit over hoe deze systemen werken.  </w:t>
            </w:r>
          </w:p>
          <w:p w14:paraId="26F6264A" w14:textId="77777777" w:rsidR="002028E1" w:rsidRDefault="00924C7B">
            <w:pPr>
              <w:shd w:val="clear" w:color="auto" w:fill="FFFFFF"/>
              <w:rPr>
                <w:i/>
                <w:color w:val="222222"/>
              </w:rPr>
            </w:pPr>
            <w:r>
              <w:rPr>
                <w:color w:val="222222"/>
              </w:rPr>
              <w:br/>
              <w:t xml:space="preserve">Alle werelden die uitdrukking kunnen geven aan hoe onze maatschappij er nu voorstaat wil </w:t>
            </w:r>
            <w:proofErr w:type="spellStart"/>
            <w:r>
              <w:rPr>
                <w:color w:val="222222"/>
              </w:rPr>
              <w:t>Gnaoui</w:t>
            </w:r>
            <w:proofErr w:type="spellEnd"/>
            <w:r>
              <w:rPr>
                <w:color w:val="222222"/>
              </w:rPr>
              <w:t xml:space="preserve"> laten samensmelten tot een genre-overstijgend medium. </w:t>
            </w:r>
          </w:p>
          <w:p w14:paraId="26F6264B" w14:textId="77777777" w:rsidR="002028E1" w:rsidRDefault="00924C7B">
            <w:pPr>
              <w:shd w:val="clear" w:color="auto" w:fill="FFFFFF"/>
              <w:rPr>
                <w:color w:val="222222"/>
              </w:rPr>
            </w:pPr>
            <w:r>
              <w:rPr>
                <w:color w:val="222222"/>
              </w:rPr>
              <w:br/>
            </w:r>
            <w:r>
              <w:rPr>
                <w:i/>
                <w:color w:val="222222"/>
              </w:rPr>
              <w:t>'We stevenen af op de grenzen van het kapitalisme en er is veel in de wereld wat anders moet. Ik heb de oplossingen niet, maar wil gedachten delen. Mensen bevragen. Het begint bij het besef dat het anders kan. Niet alles hoeft geaccepteerd te worden “omdat het nou eenmaal zo is”, ik geloof dat bijna alles kneedbaar en rekbaar is en ik wil de ruimte opzoeken om daar vorm voor te ontwikkelen.’</w:t>
            </w:r>
            <w:r>
              <w:rPr>
                <w:color w:val="222222"/>
              </w:rPr>
              <w:t xml:space="preserve"> – </w:t>
            </w:r>
            <w:proofErr w:type="spellStart"/>
            <w:r>
              <w:rPr>
                <w:color w:val="222222"/>
              </w:rPr>
              <w:t>Yousef</w:t>
            </w:r>
            <w:proofErr w:type="spellEnd"/>
          </w:p>
          <w:p w14:paraId="26F6264C" w14:textId="77777777" w:rsidR="002028E1" w:rsidRDefault="00924C7B">
            <w:pPr>
              <w:shd w:val="clear" w:color="auto" w:fill="FFFFFF"/>
              <w:rPr>
                <w:color w:val="222222"/>
              </w:rPr>
            </w:pPr>
            <w:r>
              <w:rPr>
                <w:i/>
                <w:color w:val="222222"/>
              </w:rPr>
              <w:br/>
              <w:t>Vlag</w:t>
            </w:r>
            <w:r>
              <w:rPr>
                <w:color w:val="222222"/>
              </w:rPr>
              <w:t xml:space="preserve"> is een theatraal-muzikaal-beeldende voorstelling waarin </w:t>
            </w:r>
            <w:proofErr w:type="spellStart"/>
            <w:r>
              <w:rPr>
                <w:color w:val="222222"/>
              </w:rPr>
              <w:t>Yousef</w:t>
            </w:r>
            <w:proofErr w:type="spellEnd"/>
            <w:r>
              <w:rPr>
                <w:color w:val="222222"/>
              </w:rPr>
              <w:t xml:space="preserve"> </w:t>
            </w:r>
            <w:proofErr w:type="spellStart"/>
            <w:r>
              <w:rPr>
                <w:color w:val="222222"/>
              </w:rPr>
              <w:t>Gnaoui</w:t>
            </w:r>
            <w:proofErr w:type="spellEnd"/>
            <w:r>
              <w:rPr>
                <w:color w:val="222222"/>
              </w:rPr>
              <w:t xml:space="preserve"> onze ideeën over religie, spiritualiteit, geloven en leven, uit elkaar laat vallen en in een nieuw perspectief laat samensmelten. Tijdens deze reeks aan voorstellingen is geen één avond écht hetzelfde.</w:t>
            </w:r>
          </w:p>
        </w:tc>
      </w:tr>
      <w:tr w:rsidR="002028E1" w14:paraId="26F6264F" w14:textId="77777777">
        <w:tc>
          <w:tcPr>
            <w:tcW w:w="9056" w:type="dxa"/>
            <w:tcBorders>
              <w:bottom w:val="single" w:sz="4" w:space="0" w:color="000000"/>
            </w:tcBorders>
          </w:tcPr>
          <w:p w14:paraId="26F6264E" w14:textId="77777777" w:rsidR="002028E1" w:rsidRDefault="002028E1">
            <w:pPr>
              <w:rPr>
                <w:b/>
              </w:rPr>
            </w:pPr>
          </w:p>
        </w:tc>
      </w:tr>
      <w:tr w:rsidR="002028E1" w14:paraId="26F62653" w14:textId="77777777">
        <w:tc>
          <w:tcPr>
            <w:tcW w:w="9056" w:type="dxa"/>
            <w:tcBorders>
              <w:top w:val="single" w:sz="4" w:space="0" w:color="000000"/>
              <w:left w:val="single" w:sz="4" w:space="0" w:color="000000"/>
              <w:bottom w:val="nil"/>
              <w:right w:val="single" w:sz="4" w:space="0" w:color="000000"/>
            </w:tcBorders>
          </w:tcPr>
          <w:p w14:paraId="26F62650" w14:textId="77777777" w:rsidR="002028E1" w:rsidRDefault="00924C7B">
            <w:pPr>
              <w:shd w:val="clear" w:color="auto" w:fill="FFFFFF"/>
              <w:rPr>
                <w:color w:val="222222"/>
              </w:rPr>
            </w:pPr>
            <w:r>
              <w:rPr>
                <w:b/>
              </w:rPr>
              <w:t>Over het gezelschap/de maker:</w:t>
            </w:r>
            <w:r>
              <w:rPr>
                <w:b/>
              </w:rPr>
              <w:br/>
            </w:r>
            <w:proofErr w:type="spellStart"/>
            <w:r>
              <w:rPr>
                <w:color w:val="222222"/>
              </w:rPr>
              <w:t>Yousef</w:t>
            </w:r>
            <w:proofErr w:type="spellEnd"/>
            <w:r>
              <w:rPr>
                <w:color w:val="222222"/>
              </w:rPr>
              <w:t xml:space="preserve"> </w:t>
            </w:r>
            <w:proofErr w:type="spellStart"/>
            <w:r>
              <w:rPr>
                <w:color w:val="222222"/>
              </w:rPr>
              <w:t>Gnaoui</w:t>
            </w:r>
            <w:proofErr w:type="spellEnd"/>
            <w:r>
              <w:rPr>
                <w:color w:val="222222"/>
              </w:rPr>
              <w:t xml:space="preserve"> behoort tot de eerste lichting Likeminders. Tussen 2001 en 2006 was hij al bij Likeminds betrokken als maker, schrijver en speler. Hoewel hij uiteindelijk koos voor de muziek en doorbrak als </w:t>
            </w:r>
            <w:proofErr w:type="spellStart"/>
            <w:r>
              <w:rPr>
                <w:color w:val="222222"/>
              </w:rPr>
              <w:t>Sef</w:t>
            </w:r>
            <w:proofErr w:type="spellEnd"/>
            <w:r>
              <w:rPr>
                <w:color w:val="222222"/>
              </w:rPr>
              <w:t>, bleef hij geïnteresseerd in theater en dan met name in het soort theater dat Likeminds mogelijk maakt: op zoek naar nieuwe vormen, engagement en radicaliteit. Nu is hij na 17 jaar terug bij Likeminds.</w:t>
            </w:r>
          </w:p>
          <w:p w14:paraId="26F62651" w14:textId="77777777" w:rsidR="002028E1" w:rsidRDefault="00924C7B">
            <w:pPr>
              <w:shd w:val="clear" w:color="auto" w:fill="FFFFFF"/>
              <w:rPr>
                <w:color w:val="222222"/>
              </w:rPr>
            </w:pPr>
            <w:bookmarkStart w:id="0" w:name="_heading=h.gjdgxs" w:colFirst="0" w:colLast="0"/>
            <w:bookmarkEnd w:id="0"/>
            <w:r>
              <w:rPr>
                <w:color w:val="222222"/>
              </w:rPr>
              <w:br/>
              <w:t xml:space="preserve">Likeminds is een grootstedelijke ontwikkelplek voor meerstemmige theatermakers uit verschillende disciplines.  Hierbij is artistieke diversiteit het uitgangspunt. De grote gemene deler van makers en voorstellingen is eigenzinnig, fluïde, divers, activistisch, rafelig en kwetsbaar. </w:t>
            </w:r>
          </w:p>
          <w:p w14:paraId="26F62652" w14:textId="77777777" w:rsidR="002028E1" w:rsidRDefault="002028E1">
            <w:pPr>
              <w:rPr>
                <w:sz w:val="22"/>
                <w:szCs w:val="22"/>
              </w:rPr>
            </w:pPr>
          </w:p>
        </w:tc>
      </w:tr>
      <w:tr w:rsidR="002028E1" w14:paraId="26F62655" w14:textId="77777777">
        <w:tc>
          <w:tcPr>
            <w:tcW w:w="9056" w:type="dxa"/>
          </w:tcPr>
          <w:p w14:paraId="26F62654" w14:textId="77777777" w:rsidR="002028E1" w:rsidRDefault="002028E1">
            <w:pPr>
              <w:rPr>
                <w:b/>
              </w:rPr>
            </w:pPr>
          </w:p>
        </w:tc>
      </w:tr>
      <w:tr w:rsidR="002028E1" w14:paraId="26F62657" w14:textId="77777777">
        <w:tc>
          <w:tcPr>
            <w:tcW w:w="9056" w:type="dxa"/>
          </w:tcPr>
          <w:p w14:paraId="26F62656" w14:textId="6D021128" w:rsidR="002028E1" w:rsidRDefault="002028E1">
            <w:pPr>
              <w:rPr>
                <w:b/>
              </w:rPr>
            </w:pPr>
          </w:p>
        </w:tc>
      </w:tr>
      <w:tr w:rsidR="002028E1" w14:paraId="26F62659" w14:textId="77777777">
        <w:tc>
          <w:tcPr>
            <w:tcW w:w="9056" w:type="dxa"/>
          </w:tcPr>
          <w:p w14:paraId="26F62658" w14:textId="77777777" w:rsidR="002028E1" w:rsidRDefault="002028E1">
            <w:pPr>
              <w:rPr>
                <w:b/>
              </w:rPr>
            </w:pPr>
          </w:p>
        </w:tc>
      </w:tr>
      <w:tr w:rsidR="002028E1" w:rsidRPr="007042D7" w14:paraId="26F6265B" w14:textId="77777777">
        <w:tc>
          <w:tcPr>
            <w:tcW w:w="9056" w:type="dxa"/>
          </w:tcPr>
          <w:p w14:paraId="26F6265A" w14:textId="77777777" w:rsidR="002028E1" w:rsidRPr="007042D7" w:rsidRDefault="00924C7B">
            <w:pPr>
              <w:rPr>
                <w:b/>
                <w:lang w:val="en-GB"/>
              </w:rPr>
            </w:pPr>
            <w:r w:rsidRPr="007042D7">
              <w:rPr>
                <w:b/>
                <w:lang w:val="en-GB"/>
              </w:rPr>
              <w:t xml:space="preserve">Credits </w:t>
            </w:r>
            <w:proofErr w:type="spellStart"/>
            <w:r w:rsidRPr="007042D7">
              <w:rPr>
                <w:b/>
                <w:lang w:val="en-GB"/>
              </w:rPr>
              <w:t>foto</w:t>
            </w:r>
            <w:proofErr w:type="spellEnd"/>
            <w:r w:rsidRPr="007042D7">
              <w:rPr>
                <w:b/>
                <w:lang w:val="en-GB"/>
              </w:rPr>
              <w:t>:</w:t>
            </w:r>
            <w:r w:rsidRPr="007042D7">
              <w:rPr>
                <w:lang w:val="en-GB"/>
              </w:rPr>
              <w:t xml:space="preserve"> Daniel J. Ashes</w:t>
            </w:r>
          </w:p>
        </w:tc>
      </w:tr>
      <w:tr w:rsidR="002028E1" w:rsidRPr="007042D7" w14:paraId="26F6265D" w14:textId="77777777">
        <w:tc>
          <w:tcPr>
            <w:tcW w:w="9056" w:type="dxa"/>
          </w:tcPr>
          <w:p w14:paraId="26F6265C" w14:textId="77777777" w:rsidR="002028E1" w:rsidRPr="007042D7" w:rsidRDefault="002028E1">
            <w:pPr>
              <w:rPr>
                <w:b/>
                <w:lang w:val="en-GB"/>
              </w:rPr>
            </w:pPr>
          </w:p>
        </w:tc>
      </w:tr>
      <w:tr w:rsidR="002028E1" w14:paraId="26F62664" w14:textId="77777777">
        <w:tc>
          <w:tcPr>
            <w:tcW w:w="9056" w:type="dxa"/>
          </w:tcPr>
          <w:p w14:paraId="26F6265F" w14:textId="2E2FE13A" w:rsidR="002028E1" w:rsidRDefault="00924C7B">
            <w:proofErr w:type="spellStart"/>
            <w:r>
              <w:rPr>
                <w:b/>
              </w:rPr>
              <w:t>Credits</w:t>
            </w:r>
            <w:proofErr w:type="spellEnd"/>
            <w:r>
              <w:rPr>
                <w:b/>
              </w:rPr>
              <w:t xml:space="preserve"> voorstelling:</w:t>
            </w:r>
            <w:r>
              <w:br/>
              <w:t xml:space="preserve">Concept/muziek/spel: </w:t>
            </w:r>
            <w:proofErr w:type="spellStart"/>
            <w:r>
              <w:t>Yousef</w:t>
            </w:r>
            <w:proofErr w:type="spellEnd"/>
            <w:r>
              <w:t xml:space="preserve"> </w:t>
            </w:r>
            <w:proofErr w:type="spellStart"/>
            <w:r>
              <w:t>Gnaoui</w:t>
            </w:r>
            <w:proofErr w:type="spellEnd"/>
            <w:r>
              <w:br/>
              <w:t xml:space="preserve">Toetsen: Joel Dieleman  </w:t>
            </w:r>
            <w:proofErr w:type="spellStart"/>
            <w:r>
              <w:t>ea</w:t>
            </w:r>
            <w:proofErr w:type="spellEnd"/>
            <w:r>
              <w:t>.</w:t>
            </w:r>
          </w:p>
          <w:p w14:paraId="26F62660" w14:textId="77777777" w:rsidR="002028E1" w:rsidRDefault="00924C7B">
            <w:r>
              <w:t xml:space="preserve">Video: Noortje van den </w:t>
            </w:r>
            <w:proofErr w:type="spellStart"/>
            <w:r>
              <w:t>Eijnde</w:t>
            </w:r>
            <w:proofErr w:type="spellEnd"/>
          </w:p>
          <w:p w14:paraId="26F62661" w14:textId="77777777" w:rsidR="002028E1" w:rsidRDefault="00924C7B">
            <w:r>
              <w:t xml:space="preserve">Tekst: </w:t>
            </w:r>
            <w:proofErr w:type="spellStart"/>
            <w:r>
              <w:t>Yousef</w:t>
            </w:r>
            <w:proofErr w:type="spellEnd"/>
            <w:r>
              <w:t xml:space="preserve"> </w:t>
            </w:r>
            <w:proofErr w:type="spellStart"/>
            <w:r>
              <w:t>Gnaoui</w:t>
            </w:r>
            <w:proofErr w:type="spellEnd"/>
            <w:r>
              <w:t xml:space="preserve"> </w:t>
            </w:r>
          </w:p>
          <w:p w14:paraId="26F62662" w14:textId="77777777" w:rsidR="002028E1" w:rsidRDefault="00924C7B">
            <w:r>
              <w:t xml:space="preserve">Tekst coaching: Marjolein van </w:t>
            </w:r>
            <w:proofErr w:type="spellStart"/>
            <w:r>
              <w:t>Heemstra</w:t>
            </w:r>
            <w:proofErr w:type="spellEnd"/>
          </w:p>
          <w:p w14:paraId="26F62663" w14:textId="77777777" w:rsidR="002028E1" w:rsidRDefault="00924C7B">
            <w:r>
              <w:lastRenderedPageBreak/>
              <w:t>Dramaturgie: Céline Buren</w:t>
            </w:r>
            <w:r>
              <w:br/>
              <w:t>Productie: Likeminds</w:t>
            </w:r>
          </w:p>
        </w:tc>
      </w:tr>
      <w:tr w:rsidR="002028E1" w14:paraId="26F62666" w14:textId="77777777">
        <w:tc>
          <w:tcPr>
            <w:tcW w:w="9056" w:type="dxa"/>
          </w:tcPr>
          <w:p w14:paraId="26F62665" w14:textId="77777777" w:rsidR="002028E1" w:rsidRDefault="002028E1">
            <w:pPr>
              <w:rPr>
                <w:b/>
              </w:rPr>
            </w:pPr>
          </w:p>
        </w:tc>
      </w:tr>
      <w:tr w:rsidR="002028E1" w14:paraId="26F62668" w14:textId="77777777">
        <w:tc>
          <w:tcPr>
            <w:tcW w:w="9056" w:type="dxa"/>
          </w:tcPr>
          <w:p w14:paraId="26F62667" w14:textId="77777777" w:rsidR="002028E1" w:rsidRDefault="00924C7B">
            <w:pPr>
              <w:rPr>
                <w:b/>
              </w:rPr>
            </w:pPr>
            <w:r>
              <w:rPr>
                <w:b/>
              </w:rPr>
              <w:t xml:space="preserve">Contactgegevens marketeer: </w:t>
            </w:r>
            <w:r>
              <w:t xml:space="preserve">Loïs van Wijnen; </w:t>
            </w:r>
            <w:hyperlink r:id="rId7">
              <w:r>
                <w:rPr>
                  <w:color w:val="0563C1"/>
                  <w:u w:val="single"/>
                </w:rPr>
                <w:t>lois@likeminds.nl</w:t>
              </w:r>
            </w:hyperlink>
            <w:r>
              <w:t xml:space="preserve"> / </w:t>
            </w:r>
            <w:hyperlink r:id="rId8">
              <w:r>
                <w:rPr>
                  <w:color w:val="0563C1"/>
                  <w:u w:val="single"/>
                </w:rPr>
                <w:t>publiciteit@likeminds.nl</w:t>
              </w:r>
            </w:hyperlink>
            <w:r>
              <w:t xml:space="preserve"> </w:t>
            </w:r>
          </w:p>
        </w:tc>
      </w:tr>
      <w:tr w:rsidR="002028E1" w14:paraId="26F6266A" w14:textId="77777777">
        <w:tc>
          <w:tcPr>
            <w:tcW w:w="9056" w:type="dxa"/>
          </w:tcPr>
          <w:p w14:paraId="26F62669" w14:textId="77777777" w:rsidR="002028E1" w:rsidRDefault="002028E1">
            <w:pPr>
              <w:rPr>
                <w:b/>
              </w:rPr>
            </w:pPr>
          </w:p>
        </w:tc>
      </w:tr>
      <w:tr w:rsidR="002028E1" w14:paraId="26F6266C" w14:textId="77777777">
        <w:tc>
          <w:tcPr>
            <w:tcW w:w="9056" w:type="dxa"/>
          </w:tcPr>
          <w:p w14:paraId="26F6266B" w14:textId="77777777" w:rsidR="002028E1" w:rsidRDefault="00924C7B">
            <w:pPr>
              <w:rPr>
                <w:b/>
              </w:rPr>
            </w:pPr>
            <w:r>
              <w:rPr>
                <w:b/>
              </w:rPr>
              <w:t xml:space="preserve">Contactgegevens technicus: </w:t>
            </w:r>
            <w:r>
              <w:t xml:space="preserve">Prem Scholte Albers; </w:t>
            </w:r>
            <w:hyperlink r:id="rId9">
              <w:r>
                <w:rPr>
                  <w:color w:val="0563C1"/>
                  <w:u w:val="single"/>
                </w:rPr>
                <w:t>prem@likeminds.nl</w:t>
              </w:r>
            </w:hyperlink>
            <w:r>
              <w:rPr>
                <w:b/>
              </w:rPr>
              <w:t xml:space="preserve"> </w:t>
            </w:r>
          </w:p>
        </w:tc>
      </w:tr>
    </w:tbl>
    <w:p w14:paraId="26F6266D" w14:textId="77777777" w:rsidR="002028E1" w:rsidRDefault="002028E1">
      <w:pPr>
        <w:rPr>
          <w:b/>
        </w:rPr>
      </w:pPr>
    </w:p>
    <w:sectPr w:rsidR="002028E1">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E1"/>
    <w:rsid w:val="002028E1"/>
    <w:rsid w:val="007042D7"/>
    <w:rsid w:val="00924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261D"/>
  <w15:docId w15:val="{B7988B09-B4FD-44F4-98C2-DB8F296B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1813CA"/>
    <w:rPr>
      <w:color w:val="0563C1" w:themeColor="hyperlink"/>
      <w:u w:val="single"/>
    </w:rPr>
  </w:style>
  <w:style w:type="character" w:styleId="Onopgelostemelding">
    <w:name w:val="Unresolved Mention"/>
    <w:basedOn w:val="Standaardalinea-lettertype"/>
    <w:uiPriority w:val="99"/>
    <w:rsid w:val="001813CA"/>
    <w:rPr>
      <w:color w:val="605E5C"/>
      <w:shd w:val="clear" w:color="auto" w:fill="E1DFDD"/>
    </w:rPr>
  </w:style>
  <w:style w:type="paragraph" w:styleId="Normaalweb">
    <w:name w:val="Normal (Web)"/>
    <w:basedOn w:val="Standaard"/>
    <w:uiPriority w:val="99"/>
    <w:unhideWhenUsed/>
    <w:rsid w:val="004720E1"/>
    <w:pPr>
      <w:spacing w:before="100" w:beforeAutospacing="1" w:after="100" w:afterAutospacing="1"/>
    </w:pPr>
    <w:rPr>
      <w:rFonts w:ascii="Times New Roman" w:eastAsia="Times New Roman" w:hAnsi="Times New Roman" w:cs="Times New Roman"/>
      <w:lang w:val="en-GB" w:eastAsia="en-GB"/>
    </w:rPr>
  </w:style>
  <w:style w:type="character" w:styleId="Nadruk">
    <w:name w:val="Emphasis"/>
    <w:basedOn w:val="Standaardalinea-lettertype"/>
    <w:uiPriority w:val="20"/>
    <w:qFormat/>
    <w:rsid w:val="004720E1"/>
    <w:rPr>
      <w:i/>
      <w:iCs/>
    </w:rPr>
  </w:style>
  <w:style w:type="table" w:styleId="Tabelraster">
    <w:name w:val="Table Grid"/>
    <w:basedOn w:val="Standaardtabel"/>
    <w:uiPriority w:val="39"/>
    <w:rsid w:val="0047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ubliciteit@likeminds.nl" TargetMode="External"/><Relationship Id="rId3" Type="http://schemas.openxmlformats.org/officeDocument/2006/relationships/customXml" Target="../customXml/item3.xml"/><Relationship Id="rId7" Type="http://schemas.openxmlformats.org/officeDocument/2006/relationships/hyperlink" Target="mailto:lois@likeminds.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em@likemind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29D43E6B7C5489B105218504524CC" ma:contentTypeVersion="16" ma:contentTypeDescription="Een nieuw document maken." ma:contentTypeScope="" ma:versionID="ec96420a9531679dfe81e2f8ae360daa">
  <xsd:schema xmlns:xsd="http://www.w3.org/2001/XMLSchema" xmlns:xs="http://www.w3.org/2001/XMLSchema" xmlns:p="http://schemas.microsoft.com/office/2006/metadata/properties" xmlns:ns2="7b15f397-f140-4edd-9622-b0c5111a5a91" xmlns:ns3="83352eb0-e8ea-41a9-bf9b-db38499900c9" targetNamespace="http://schemas.microsoft.com/office/2006/metadata/properties" ma:root="true" ma:fieldsID="63fac6494c400036fe939f04680c81cb" ns2:_="" ns3:_="">
    <xsd:import namespace="7b15f397-f140-4edd-9622-b0c5111a5a91"/>
    <xsd:import namespace="83352eb0-e8ea-41a9-bf9b-db3849990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5f397-f140-4edd-9622-b0c5111a5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8ecf4b4-5162-43f5-851b-a7efe8990c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352eb0-e8ea-41a9-bf9b-db38499900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25e17e3-a13f-4b4d-bbc4-bb8236f92029}" ma:internalName="TaxCatchAll" ma:showField="CatchAllData" ma:web="83352eb0-e8ea-41a9-bf9b-db3849990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iUHW+W90Q4XcZqBsTD6BL8iv52w==">AMUW2mXsrsAc+GMsyA4iB51CRem8VuQKo8hw0ovd8eGxiHlz8End634in2sgMF9Dnv3UdYM+Bk4vnbHn9Puq8l7ZvTStRC3miEwP+SnhQ3J7a9D3vp1DYSBkjJDiEcEm7jumndf5DxxS</go:docsCustomData>
</go:gDocsCustomXmlDataStorage>
</file>

<file path=customXml/itemProps1.xml><?xml version="1.0" encoding="utf-8"?>
<ds:datastoreItem xmlns:ds="http://schemas.openxmlformats.org/officeDocument/2006/customXml" ds:itemID="{B33F654F-95FA-443A-9BE9-E04F79D4B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5f397-f140-4edd-9622-b0c5111a5a91"/>
    <ds:schemaRef ds:uri="83352eb0-e8ea-41a9-bf9b-db3849990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8B5625-3740-4064-924B-BD0589380C60}">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4158</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Loïs van Wijnen</dc:creator>
  <cp:lastModifiedBy>Lisette Brouwer | Via Rudolphi</cp:lastModifiedBy>
  <cp:revision>3</cp:revision>
  <dcterms:created xsi:type="dcterms:W3CDTF">2023-02-09T14:55:00Z</dcterms:created>
  <dcterms:modified xsi:type="dcterms:W3CDTF">2023-03-24T12:24:00Z</dcterms:modified>
</cp:coreProperties>
</file>